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 xml:space="preserve">Office No. J-1031, </w:t>
      </w:r>
      <w:proofErr w:type="spellStart"/>
      <w:r w:rsidRPr="00FB6353">
        <w:rPr>
          <w:b/>
          <w:sz w:val="24"/>
          <w:szCs w:val="24"/>
        </w:rPr>
        <w:t>Akshar</w:t>
      </w:r>
      <w:proofErr w:type="spellEnd"/>
      <w:r w:rsidRPr="00FB6353">
        <w:rPr>
          <w:b/>
          <w:sz w:val="24"/>
          <w:szCs w:val="24"/>
        </w:rPr>
        <w:t xml:space="preserve">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FB6353">
        <w:rPr>
          <w:b/>
          <w:sz w:val="24"/>
          <w:szCs w:val="24"/>
        </w:rPr>
        <w:t>Vashi</w:t>
      </w:r>
      <w:proofErr w:type="spellEnd"/>
      <w:r w:rsidRPr="00FB6353">
        <w:rPr>
          <w:b/>
          <w:sz w:val="24"/>
          <w:szCs w:val="24"/>
        </w:rPr>
        <w:t xml:space="preserve">, </w:t>
      </w:r>
      <w:proofErr w:type="spellStart"/>
      <w:r w:rsidRPr="00FB6353">
        <w:rPr>
          <w:b/>
          <w:sz w:val="24"/>
          <w:szCs w:val="24"/>
        </w:rPr>
        <w:t>Navi</w:t>
      </w:r>
      <w:proofErr w:type="spellEnd"/>
      <w:r w:rsidRPr="00FB6353">
        <w:rPr>
          <w:b/>
          <w:sz w:val="24"/>
          <w:szCs w:val="24"/>
        </w:rPr>
        <w:t xml:space="preserve">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3D245A0C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  <w:r w:rsidR="000F6287">
        <w:rPr>
          <w:b/>
          <w:u w:val="single"/>
        </w:rPr>
        <w:t xml:space="preserve"> 15588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shd w:val="clear" w:color="auto" w:fill="auto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4D9B8650" w14:textId="60BE8AB6" w:rsidR="0038786D" w:rsidRDefault="000F6287" w:rsidP="009121FF">
            <w:pPr>
              <w:spacing w:after="0" w:line="240" w:lineRule="auto"/>
              <w:rPr>
                <w:b/>
              </w:rPr>
            </w:pPr>
            <w:r w:rsidRPr="000F6287">
              <w:rPr>
                <w:b/>
              </w:rPr>
              <w:t>H405HLP0650688, H405VBL1285325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5FC3CF6A" w14:textId="5D6A41DD" w:rsidR="0038786D" w:rsidRDefault="003B690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</w:t>
            </w:r>
            <w:r w:rsidR="000F6287">
              <w:rPr>
                <w:b/>
              </w:rPr>
              <w:t>/07/2025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shd w:val="clear" w:color="auto" w:fill="auto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A2AAC6" w14:textId="3908D389" w:rsidR="0038786D" w:rsidRDefault="000F6287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0F6287">
              <w:rPr>
                <w:b/>
              </w:rPr>
              <w:t>Kiran Manik Suryawanshi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7B49A5D" w14:textId="023E0584" w:rsidR="0038786D" w:rsidRDefault="009F22F3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Not Provided </w:t>
            </w:r>
            <w:r w:rsidR="00E03186">
              <w:rPr>
                <w:b/>
              </w:rPr>
              <w:t xml:space="preserve"> 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shd w:val="clear" w:color="auto" w:fill="auto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35C2EB42" w14:textId="36B06411" w:rsidR="0038786D" w:rsidRDefault="000F62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NPA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2C69CDF8" w14:textId="0764878A" w:rsidR="0038786D" w:rsidRDefault="000F6287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shd w:val="clear" w:color="auto" w:fill="auto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shd w:val="clear" w:color="auto" w:fill="auto"/>
            <w:vAlign w:val="center"/>
          </w:tcPr>
          <w:p w14:paraId="7F2DC823" w14:textId="036A77F5" w:rsidR="0038786D" w:rsidRDefault="000F62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0F6287">
              <w:rPr>
                <w:b/>
              </w:rPr>
              <w:t>Kiran Manik Suryawanshi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shd w:val="clear" w:color="auto" w:fill="auto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shd w:val="clear" w:color="auto" w:fill="auto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>Index ll</w:t>
            </w:r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26A9A8F5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0F6287">
              <w:rPr>
                <w:b/>
              </w:rPr>
              <w:t>1661/2014</w:t>
            </w:r>
            <w:r>
              <w:rPr>
                <w:b/>
              </w:rPr>
              <w:t xml:space="preserve">     Dated:</w:t>
            </w:r>
            <w:r w:rsidR="000F6287">
              <w:rPr>
                <w:b/>
              </w:rPr>
              <w:t xml:space="preserve"> 03/04/2014</w:t>
            </w:r>
          </w:p>
          <w:p w14:paraId="5028253F" w14:textId="20665978" w:rsidR="00971024" w:rsidRDefault="00754381" w:rsidP="009F22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6"/>
        <w:gridCol w:w="1614"/>
        <w:gridCol w:w="2245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2D599AB1" w:rsidR="00B54277" w:rsidRDefault="000F6287" w:rsidP="000F6287">
            <w:pPr>
              <w:spacing w:after="0" w:line="240" w:lineRule="auto"/>
              <w:jc w:val="both"/>
              <w:rPr>
                <w:b/>
              </w:rPr>
            </w:pPr>
            <w:r w:rsidRPr="000F6287">
              <w:rPr>
                <w:b/>
              </w:rPr>
              <w:t>Shop No. 10, Ba</w:t>
            </w:r>
            <w:r>
              <w:rPr>
                <w:b/>
              </w:rPr>
              <w:t xml:space="preserve">sement, A Wing, Mitali Heights, </w:t>
            </w:r>
            <w:r w:rsidRPr="000F6287">
              <w:rPr>
                <w:b/>
              </w:rPr>
              <w:t>Poonam Link Road, Near Chaitanya Hospital, Village. Tisgaon, Kalyan (East), Thane, 421306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shd w:val="clear" w:color="auto" w:fill="auto"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336D46D" w14:textId="35A01A68" w:rsidR="0038786D" w:rsidRPr="00930329" w:rsidRDefault="000F6287" w:rsidP="002E1527">
            <w:pPr>
              <w:spacing w:after="0" w:line="240" w:lineRule="auto"/>
              <w:rPr>
                <w:b/>
              </w:rPr>
            </w:pPr>
            <w:r w:rsidRPr="000F6287">
              <w:rPr>
                <w:b/>
              </w:rPr>
              <w:t>Tisgaon, Kalyan (East</w:t>
            </w:r>
            <w:r>
              <w:rPr>
                <w:b/>
              </w:rPr>
              <w:t>)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3FD18FFF" w14:textId="62A601CE" w:rsidR="0038786D" w:rsidRPr="00892650" w:rsidRDefault="000F6287" w:rsidP="009121FF">
            <w:pPr>
              <w:spacing w:after="0" w:line="240" w:lineRule="auto"/>
              <w:rPr>
                <w:b/>
              </w:rPr>
            </w:pPr>
            <w:r w:rsidRPr="000F6287">
              <w:rPr>
                <w:b/>
              </w:rPr>
              <w:t>Near Chaitanya Hospital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shd w:val="clear" w:color="auto" w:fill="auto"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0015406" w14:textId="2099E400" w:rsidR="0038786D" w:rsidRPr="00892650" w:rsidRDefault="000F6287" w:rsidP="009121FF">
            <w:pPr>
              <w:spacing w:after="0" w:line="240" w:lineRule="auto"/>
            </w:pPr>
            <w:r>
              <w:rPr>
                <w:b/>
              </w:rPr>
              <w:t xml:space="preserve">1.3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</w:t>
            </w:r>
            <w:r>
              <w:rPr>
                <w:b/>
              </w:rPr>
              <w:t xml:space="preserve"> Kalyan </w:t>
            </w:r>
            <w:r w:rsidR="00A674A1">
              <w:rPr>
                <w:b/>
              </w:rPr>
              <w:t xml:space="preserve"> Railway Station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629DF9D9" w14:textId="44FAB1F8" w:rsidR="0038786D" w:rsidRPr="00892650" w:rsidRDefault="00EE0A7C" w:rsidP="002E1527">
            <w:pPr>
              <w:spacing w:after="0" w:line="240" w:lineRule="auto"/>
              <w:rPr>
                <w:b/>
              </w:rPr>
            </w:pPr>
            <w:r w:rsidRPr="00EE0A7C">
              <w:rPr>
                <w:b/>
              </w:rPr>
              <w:t>19.22470058340831, 73.13849536629681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shd w:val="clear" w:color="auto" w:fill="auto"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shd w:val="clear" w:color="auto" w:fill="auto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619036B7" w:rsidR="00941564" w:rsidRPr="000F6287" w:rsidRDefault="000F6287" w:rsidP="000F6287">
            <w:pPr>
              <w:spacing w:after="0" w:line="240" w:lineRule="auto"/>
              <w:rPr>
                <w:b/>
              </w:rPr>
            </w:pPr>
            <w:r w:rsidRPr="000F6287">
              <w:rPr>
                <w:b/>
              </w:rPr>
              <w:t>Shop No. 10, Basement, A Wing, Mitali Heights, Poonam Link Road, Near Chaitanya Hospital, Village. Tisgaon, Kalyan (East), Thane, 421306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shd w:val="clear" w:color="auto" w:fill="auto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shd w:val="clear" w:color="auto" w:fill="auto"/>
            <w:vAlign w:val="center"/>
          </w:tcPr>
          <w:p w14:paraId="4E41F148" w14:textId="5B88827B" w:rsidR="0038786D" w:rsidRDefault="000F6287" w:rsidP="001F41D5">
            <w:pPr>
              <w:spacing w:after="0" w:line="240" w:lineRule="auto"/>
              <w:rPr>
                <w:u w:val="single"/>
              </w:rPr>
            </w:pPr>
            <w:r w:rsidRPr="000F6287">
              <w:rPr>
                <w:b/>
              </w:rPr>
              <w:t>Shop No. 10, Bas</w:t>
            </w:r>
            <w:r>
              <w:rPr>
                <w:b/>
              </w:rPr>
              <w:t>ement, A Wing, Mitali Heights, S</w:t>
            </w:r>
            <w:r w:rsidRPr="000F6287">
              <w:rPr>
                <w:b/>
              </w:rPr>
              <w:t>urvey No. 29, Hissa No. 43, 16A, 10/1 &amp; 17/1, Poonam Link Road, Near Chaitanya Hospital, Village. Tisgaon, Kalyan (East), Thane, 421306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41E73C11" w14:textId="5DFDE56E" w:rsidR="0038786D" w:rsidRPr="00971024" w:rsidRDefault="000F62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Basement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shd w:val="clear" w:color="auto" w:fill="auto"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2BD06925" w14:textId="2505BA44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66E69FE4" w14:textId="2602910C" w:rsidR="0038786D" w:rsidRPr="00892650" w:rsidRDefault="000F6287" w:rsidP="001F41D5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Kalyan</w:t>
            </w:r>
            <w:proofErr w:type="spellEnd"/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shd w:val="clear" w:color="auto" w:fill="auto"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shd w:val="clear" w:color="auto" w:fill="auto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shd w:val="clear" w:color="auto" w:fill="auto"/>
            <w:vAlign w:val="center"/>
          </w:tcPr>
          <w:p w14:paraId="131260D6" w14:textId="03CC13A5" w:rsidR="0038786D" w:rsidRPr="00892650" w:rsidRDefault="000F6287" w:rsidP="00266D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421306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shd w:val="clear" w:color="auto" w:fill="auto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shd w:val="clear" w:color="auto" w:fill="auto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055A2419" w14:textId="471A649A" w:rsidR="0038786D" w:rsidRPr="00892650" w:rsidRDefault="009F22F3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806241F" wp14:editId="782C6E18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-359410</wp:posOffset>
                  </wp:positionV>
                  <wp:extent cx="1036320" cy="109791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6287">
              <w:rPr>
                <w:b/>
              </w:rPr>
              <w:t>KDMC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shd w:val="clear" w:color="auto" w:fill="auto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lastRenderedPageBreak/>
              <w:t>Property Occupied by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59A4D642" w14:textId="7732577A" w:rsidR="0038786D" w:rsidRPr="00892650" w:rsidRDefault="000F6287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shd w:val="clear" w:color="auto" w:fill="auto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shd w:val="clear" w:color="auto" w:fill="auto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40E14D7" w14:textId="6152C8C6" w:rsidR="0038786D" w:rsidRPr="00892650" w:rsidRDefault="000F6287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shd w:val="clear" w:color="auto" w:fill="auto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shd w:val="clear" w:color="auto" w:fill="auto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75E3B791" w14:textId="17E96133" w:rsidR="0038786D" w:rsidRPr="00892650" w:rsidRDefault="000F6287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shd w:val="clear" w:color="auto" w:fill="auto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6F7D0504" w14:textId="6C436C07" w:rsidR="0038786D" w:rsidRPr="00892650" w:rsidRDefault="000F6287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Road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shd w:val="clear" w:color="auto" w:fill="auto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3BE6218F" w14:textId="5E78B2FF" w:rsidR="0038786D" w:rsidRPr="00892650" w:rsidRDefault="000F6287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shd w:val="clear" w:color="auto" w:fill="auto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2C58681E" w14:textId="2AFF808A" w:rsidR="0038786D" w:rsidRPr="00892650" w:rsidRDefault="000F6287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Building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shd w:val="clear" w:color="auto" w:fill="auto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shd w:val="clear" w:color="auto" w:fill="auto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shd w:val="clear" w:color="auto" w:fill="auto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14:paraId="5353A432" w14:textId="64754E48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0F6287">
              <w:rPr>
                <w:b/>
              </w:rPr>
              <w:t>12 Feet</w:t>
            </w:r>
            <w:r>
              <w:rPr>
                <w:b/>
              </w:rPr>
              <w:t xml:space="preserve">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shd w:val="clear" w:color="auto" w:fill="auto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shd w:val="clear" w:color="auto" w:fill="auto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shd w:val="clear" w:color="auto" w:fill="auto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shd w:val="clear" w:color="auto" w:fill="auto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shd w:val="clear" w:color="auto" w:fill="auto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shd w:val="clear" w:color="auto" w:fill="auto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6940E62" w14:textId="111F589D" w:rsidR="00006A4A" w:rsidRPr="00892650" w:rsidRDefault="000F62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</w:tbl>
    <w:p w14:paraId="59F1AB35" w14:textId="18A96316" w:rsidR="0038786D" w:rsidRDefault="004867B2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40E3409D" wp14:editId="4EB06106">
            <wp:simplePos x="0" y="0"/>
            <wp:positionH relativeFrom="margin">
              <wp:posOffset>6104890</wp:posOffset>
            </wp:positionH>
            <wp:positionV relativeFrom="paragraph">
              <wp:posOffset>1922145</wp:posOffset>
            </wp:positionV>
            <wp:extent cx="1036593" cy="1098000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38786D" w14:paraId="76FCC2BB" w14:textId="77777777">
        <w:trPr>
          <w:trHeight w:val="252"/>
        </w:trPr>
        <w:tc>
          <w:tcPr>
            <w:tcW w:w="3127" w:type="dxa"/>
            <w:vMerge w:val="restart"/>
            <w:shd w:val="clear" w:color="auto" w:fill="auto"/>
            <w:vAlign w:val="center"/>
          </w:tcPr>
          <w:p w14:paraId="2741EBD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shd w:val="clear" w:color="auto" w:fill="auto"/>
            <w:vAlign w:val="center"/>
          </w:tcPr>
          <w:p w14:paraId="2700896B" w14:textId="1079C744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AA49534" w14:textId="39A42A10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88B2663" w14:textId="77777777">
        <w:trPr>
          <w:trHeight w:val="504"/>
        </w:trPr>
        <w:tc>
          <w:tcPr>
            <w:tcW w:w="3127" w:type="dxa"/>
            <w:vMerge/>
            <w:shd w:val="clear" w:color="auto" w:fill="auto"/>
            <w:vAlign w:val="center"/>
          </w:tcPr>
          <w:p w14:paraId="59C76DC7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2CB50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5CD167E2" w14:textId="7E834EBE" w:rsidR="0038786D" w:rsidRPr="00892650" w:rsidRDefault="00996D5B" w:rsidP="00A92C3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4817F6E" w14:textId="77777777">
        <w:trPr>
          <w:trHeight w:val="523"/>
        </w:trPr>
        <w:tc>
          <w:tcPr>
            <w:tcW w:w="3127" w:type="dxa"/>
            <w:vMerge/>
            <w:shd w:val="clear" w:color="auto" w:fill="auto"/>
            <w:vAlign w:val="center"/>
          </w:tcPr>
          <w:p w14:paraId="3D4C834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B54F01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48A9BA2" w14:textId="15F93635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26673A4C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47024FD0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EBCC8E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8160B1" w14:textId="0941F4D8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6B5C63A1" w14:textId="77777777">
        <w:trPr>
          <w:trHeight w:val="271"/>
        </w:trPr>
        <w:tc>
          <w:tcPr>
            <w:tcW w:w="3127" w:type="dxa"/>
            <w:vMerge/>
            <w:shd w:val="clear" w:color="auto" w:fill="auto"/>
            <w:vAlign w:val="center"/>
          </w:tcPr>
          <w:p w14:paraId="613440D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CA839AB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76EC894E" w14:textId="2B22CC2F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01E5F768" w14:textId="77777777" w:rsidTr="00892650">
        <w:trPr>
          <w:trHeight w:val="106"/>
        </w:trPr>
        <w:tc>
          <w:tcPr>
            <w:tcW w:w="3127" w:type="dxa"/>
            <w:vMerge/>
            <w:shd w:val="clear" w:color="auto" w:fill="auto"/>
            <w:vAlign w:val="center"/>
          </w:tcPr>
          <w:p w14:paraId="5266FFB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546CDC6E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1E782311" w14:textId="27C58777" w:rsidR="0038786D" w:rsidRPr="00892650" w:rsidRDefault="00996D5B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shd w:val="clear" w:color="auto" w:fill="auto"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shd w:val="clear" w:color="auto" w:fill="auto"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shd w:val="clear" w:color="auto" w:fill="auto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671A01B5" w14:textId="3CE7836B" w:rsidR="0038786D" w:rsidRPr="00892650" w:rsidRDefault="004867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Basement + Gr</w:t>
            </w:r>
            <w:r w:rsidR="000F6287">
              <w:rPr>
                <w:b/>
              </w:rPr>
              <w:t xml:space="preserve"> + 7</w:t>
            </w:r>
            <w:r w:rsidR="000F6287" w:rsidRPr="000F6287">
              <w:rPr>
                <w:b/>
                <w:vertAlign w:val="superscript"/>
              </w:rPr>
              <w:t>th</w:t>
            </w:r>
            <w:r w:rsidR="000F6287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8A1107D" w14:textId="77777777" w:rsidR="004867B2" w:rsidRDefault="004867B2">
      <w:pPr>
        <w:rPr>
          <w:b/>
        </w:rPr>
      </w:pPr>
    </w:p>
    <w:p w14:paraId="55D32D6E" w14:textId="03EF4586" w:rsidR="0038786D" w:rsidRPr="00892650" w:rsidRDefault="00535499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8480" behindDoc="0" locked="0" layoutInCell="1" allowOverlap="1" wp14:anchorId="418C1057" wp14:editId="06B9D715">
            <wp:simplePos x="0" y="0"/>
            <wp:positionH relativeFrom="column">
              <wp:posOffset>6022975</wp:posOffset>
            </wp:positionH>
            <wp:positionV relativeFrom="paragraph">
              <wp:posOffset>7123430</wp:posOffset>
            </wp:positionV>
            <wp:extent cx="1036320" cy="1097915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shd w:val="clear" w:color="auto" w:fill="auto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B3981E8" w14:textId="271F1DD6" w:rsidR="0038786D" w:rsidRPr="00ED2C95" w:rsidRDefault="000F62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shd w:val="clear" w:color="auto" w:fill="auto"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10E68902" w14:textId="6FC86AEA" w:rsidR="0038786D" w:rsidRPr="00ED2C95" w:rsidRDefault="000F62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6A9E6E6A" w14:textId="76BA917C" w:rsidR="0038786D" w:rsidRPr="00892650" w:rsidRDefault="000F6287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shd w:val="clear" w:color="auto" w:fill="auto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shd w:val="clear" w:color="auto" w:fill="auto"/>
            <w:vAlign w:val="center"/>
          </w:tcPr>
          <w:p w14:paraId="05B0A02E" w14:textId="47F77CDD" w:rsidR="00B31F69" w:rsidRPr="0034102D" w:rsidRDefault="000F628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External Visit Done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shd w:val="clear" w:color="auto" w:fill="auto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shd w:val="clear" w:color="auto" w:fill="auto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shd w:val="clear" w:color="auto" w:fill="auto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shd w:val="clear" w:color="auto" w:fill="auto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shd w:val="clear" w:color="auto" w:fill="auto"/>
            <w:vAlign w:val="center"/>
          </w:tcPr>
          <w:p w14:paraId="29995154" w14:textId="74596017" w:rsidR="0038786D" w:rsidRPr="00996D5B" w:rsidRDefault="00122E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122EB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0A84E37" w14:textId="118D759D" w:rsidR="0038786D" w:rsidRPr="00996D5B" w:rsidRDefault="0038786D" w:rsidP="00863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3CD8798" w14:textId="52B8AB38" w:rsidR="0038786D" w:rsidRPr="00996D5B" w:rsidRDefault="0038786D" w:rsidP="004173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5ED7B679" w14:textId="54B584E8" w:rsidR="0038786D" w:rsidRPr="00996D5B" w:rsidRDefault="0038786D" w:rsidP="004173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19E3675" w14:textId="2BD4CE53" w:rsidR="0038786D" w:rsidRPr="00996D5B" w:rsidRDefault="004867B2" w:rsidP="003410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Shop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shd w:val="clear" w:color="auto" w:fill="auto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E19970A" w14:textId="58D74FA9" w:rsidR="00996D5B" w:rsidRPr="00CF0895" w:rsidRDefault="000F628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Permissible area as per Index II</w:t>
            </w:r>
            <w:r w:rsidR="00996D5B" w:rsidRPr="00CF0895"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shd w:val="clear" w:color="auto" w:fill="auto"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A99AD6" w14:textId="6B402EE9" w:rsidR="0038786D" w:rsidRDefault="00352D2C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700</w:t>
            </w:r>
            <w:r w:rsidR="000F6287">
              <w:rPr>
                <w:b/>
              </w:rPr>
              <w:t xml:space="preserve"> Sq. Ft</w:t>
            </w:r>
            <w:r>
              <w:rPr>
                <w:b/>
              </w:rPr>
              <w:t xml:space="preserve"> BUA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shd w:val="clear" w:color="auto" w:fill="auto"/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shd w:val="clear" w:color="auto" w:fill="auto"/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shd w:val="clear" w:color="auto" w:fill="auto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shd w:val="clear" w:color="auto" w:fill="auto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shd w:val="clear" w:color="auto" w:fill="auto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17195AAE" w:rsidR="0038786D" w:rsidRPr="00CF0895" w:rsidRDefault="000F628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8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shd w:val="clear" w:color="auto" w:fill="auto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14:paraId="235793D1" w14:textId="42B878E9" w:rsidR="0038786D" w:rsidRPr="00CF0895" w:rsidRDefault="000F6287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52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shd w:val="clear" w:color="auto" w:fill="auto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C48F773" w14:textId="37F44327" w:rsidR="0038786D" w:rsidRDefault="000F7A8B">
            <w:pPr>
              <w:spacing w:after="0" w:line="240" w:lineRule="auto"/>
              <w:rPr>
                <w:b/>
                <w:u w:val="single"/>
              </w:rPr>
            </w:pPr>
            <w:r>
              <w:t>C</w:t>
            </w:r>
            <w:r w:rsidR="00FA371F"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EC54ECC" w14:textId="30C105B6" w:rsidR="0038786D" w:rsidRPr="003863FA" w:rsidRDefault="000F7A8B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583.00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626CADA4" w14:textId="2EA6DBEA" w:rsidR="0038786D" w:rsidRPr="003863FA" w:rsidRDefault="00133495" w:rsidP="0016582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>
              <w:rPr>
                <w:b/>
              </w:rPr>
              <w:t xml:space="preserve">. </w:t>
            </w:r>
            <w:r w:rsidR="0016582E">
              <w:rPr>
                <w:b/>
              </w:rPr>
              <w:t>15,500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4E5BFE" w14:textId="0A491981" w:rsidR="0038786D" w:rsidRPr="003863FA" w:rsidRDefault="003863FA" w:rsidP="0016582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 w:rsidR="00DC0805">
              <w:rPr>
                <w:b/>
              </w:rPr>
              <w:t xml:space="preserve">. </w:t>
            </w:r>
            <w:r w:rsidR="0016582E">
              <w:rPr>
                <w:b/>
              </w:rPr>
              <w:t>90,36,500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C52B67" w14:textId="0E2FDCBB" w:rsidR="0038786D" w:rsidRPr="003863FA" w:rsidRDefault="00214A56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1B1EB010" w14:textId="20D0A528" w:rsidR="0038786D" w:rsidRPr="003863FA" w:rsidRDefault="00214A56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3551EA6" w14:textId="215924B8" w:rsidR="0038786D" w:rsidRPr="003863FA" w:rsidRDefault="00214A56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shd w:val="clear" w:color="auto" w:fill="auto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shd w:val="clear" w:color="auto" w:fill="auto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shd w:val="clear" w:color="auto" w:fill="auto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2C1307F" w14:textId="2C2BD961" w:rsidR="002129FB" w:rsidRDefault="0016582E" w:rsidP="0013349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863FA">
              <w:rPr>
                <w:b/>
              </w:rPr>
              <w:t>Rs</w:t>
            </w:r>
            <w:proofErr w:type="spellEnd"/>
            <w:r>
              <w:rPr>
                <w:b/>
              </w:rPr>
              <w:t>. 90,36,500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B40307B" w14:textId="7449F7E7" w:rsidR="0003053D" w:rsidRPr="00835506" w:rsidRDefault="005D5EBD" w:rsidP="002A37D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03053D">
              <w:rPr>
                <w:b/>
              </w:rPr>
              <w:t>Rs</w:t>
            </w:r>
            <w:proofErr w:type="spellEnd"/>
            <w:r w:rsidRPr="0003053D">
              <w:rPr>
                <w:b/>
              </w:rPr>
              <w:t xml:space="preserve">. </w:t>
            </w:r>
            <w:r w:rsidR="00A86588">
              <w:rPr>
                <w:b/>
              </w:rPr>
              <w:t>54,36,640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E1A8513" w14:textId="3BA1F48A" w:rsidR="0003053D" w:rsidRPr="00835506" w:rsidRDefault="00B61747" w:rsidP="0016582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Rs</w:t>
            </w:r>
            <w:proofErr w:type="spellEnd"/>
            <w:r w:rsidR="00E85235">
              <w:rPr>
                <w:b/>
              </w:rPr>
              <w:t xml:space="preserve">. </w:t>
            </w:r>
            <w:r w:rsidR="0016582E">
              <w:rPr>
                <w:b/>
              </w:rPr>
              <w:t>72,29,200</w:t>
            </w:r>
            <w:bookmarkStart w:id="0" w:name="_GoBack"/>
            <w:bookmarkEnd w:id="0"/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shd w:val="clear" w:color="auto" w:fill="auto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shd w:val="clear" w:color="auto" w:fill="auto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shd w:val="clear" w:color="auto" w:fill="auto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3A036939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0F6287">
              <w:rPr>
                <w:sz w:val="24"/>
                <w:szCs w:val="24"/>
              </w:rPr>
              <w:t>26/07/2025</w:t>
            </w:r>
          </w:p>
          <w:p w14:paraId="3E372197" w14:textId="2B97B8AA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0F6287">
              <w:rPr>
                <w:sz w:val="24"/>
                <w:szCs w:val="24"/>
              </w:rPr>
              <w:t>Index II.</w:t>
            </w:r>
          </w:p>
          <w:p w14:paraId="50E0ED64" w14:textId="190007EA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0F6287">
              <w:rPr>
                <w:sz w:val="24"/>
                <w:szCs w:val="24"/>
              </w:rPr>
              <w:t xml:space="preserve">Prem Yerunkar.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2173A617" w14:textId="3D946D53" w:rsidR="00143DD4" w:rsidRP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0F6287">
              <w:rPr>
                <w:sz w:val="24"/>
                <w:szCs w:val="24"/>
              </w:rPr>
              <w:t>700</w:t>
            </w:r>
            <w:r>
              <w:rPr>
                <w:sz w:val="24"/>
                <w:szCs w:val="24"/>
              </w:rPr>
              <w:t xml:space="preserve">.00 Sq Ft. Carpet area </w:t>
            </w:r>
            <w:r w:rsidR="000F6287">
              <w:rPr>
                <w:sz w:val="24"/>
                <w:szCs w:val="24"/>
              </w:rPr>
              <w:t>583</w:t>
            </w:r>
            <w:r>
              <w:rPr>
                <w:sz w:val="24"/>
                <w:szCs w:val="24"/>
              </w:rPr>
              <w:t xml:space="preserve">.00 </w:t>
            </w:r>
            <w:proofErr w:type="spellStart"/>
            <w:r>
              <w:rPr>
                <w:sz w:val="24"/>
                <w:szCs w:val="24"/>
              </w:rPr>
              <w:t>Sq</w:t>
            </w:r>
            <w:proofErr w:type="spellEnd"/>
            <w:r>
              <w:rPr>
                <w:sz w:val="24"/>
                <w:szCs w:val="24"/>
              </w:rPr>
              <w:t xml:space="preserve"> Ft derived from Built up area. </w:t>
            </w:r>
          </w:p>
          <w:p w14:paraId="216CD29B" w14:textId="19B7CB58" w:rsid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4F581548" w14:textId="7C477C2B" w:rsidR="00EB7B77" w:rsidRDefault="00EB7B77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EB7B77">
              <w:rPr>
                <w:sz w:val="24"/>
                <w:szCs w:val="24"/>
              </w:rPr>
              <w:t>The entrance to the basement is a small steel staircase on the ground floor.</w:t>
            </w:r>
          </w:p>
          <w:p w14:paraId="0232E89D" w14:textId="088842E9" w:rsidR="00D608BC" w:rsidRPr="00FA371F" w:rsidRDefault="00D608BC" w:rsidP="00D608BC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D608BC">
              <w:rPr>
                <w:sz w:val="24"/>
                <w:szCs w:val="24"/>
              </w:rPr>
              <w:t>Our Partner registered under Sec 34AB of Wealth Tax Act 1957.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6E7BA275" w14:textId="77777777" w:rsidR="00D608BC" w:rsidRDefault="00D608BC">
      <w:pPr>
        <w:rPr>
          <w:b/>
          <w:u w:val="single"/>
        </w:rPr>
      </w:pPr>
    </w:p>
    <w:p w14:paraId="18145D17" w14:textId="77777777" w:rsidR="00D608BC" w:rsidRDefault="00D608BC">
      <w:pPr>
        <w:rPr>
          <w:b/>
          <w:u w:val="single"/>
        </w:rPr>
      </w:pPr>
    </w:p>
    <w:p w14:paraId="6043F520" w14:textId="77777777" w:rsidR="00D608BC" w:rsidRDefault="00D608BC">
      <w:pPr>
        <w:rPr>
          <w:b/>
          <w:u w:val="single"/>
        </w:rPr>
      </w:pPr>
    </w:p>
    <w:p w14:paraId="2A1FA830" w14:textId="77777777" w:rsidR="00D608BC" w:rsidRDefault="00D608BC">
      <w:pPr>
        <w:rPr>
          <w:b/>
          <w:u w:val="single"/>
        </w:rPr>
      </w:pPr>
    </w:p>
    <w:p w14:paraId="1B8411EE" w14:textId="77777777" w:rsidR="00D608BC" w:rsidRDefault="00D608BC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shd w:val="clear" w:color="auto" w:fill="auto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 xml:space="preserve">Distance from city centre in </w:t>
            </w:r>
            <w:proofErr w:type="spellStart"/>
            <w:r>
              <w:t>Kms</w:t>
            </w:r>
            <w:proofErr w:type="spellEnd"/>
          </w:p>
        </w:tc>
        <w:tc>
          <w:tcPr>
            <w:tcW w:w="5123" w:type="dxa"/>
            <w:shd w:val="clear" w:color="auto" w:fill="auto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shd w:val="clear" w:color="auto" w:fill="auto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 xml:space="preserve">Distance from corporation limits in </w:t>
            </w:r>
            <w:proofErr w:type="spellStart"/>
            <w:r>
              <w:t>Kms</w:t>
            </w:r>
            <w:proofErr w:type="spellEnd"/>
            <w:r>
              <w:t>/Bus stop in case where there is no Municipal body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shd w:val="clear" w:color="auto" w:fill="auto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shd w:val="clear" w:color="auto" w:fill="auto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shd w:val="clear" w:color="auto" w:fill="auto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shd w:val="clear" w:color="auto" w:fill="auto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shd w:val="clear" w:color="auto" w:fill="auto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shd w:val="clear" w:color="auto" w:fill="auto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shd w:val="clear" w:color="auto" w:fill="auto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shd w:val="clear" w:color="auto" w:fill="auto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shd w:val="clear" w:color="auto" w:fill="auto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shd w:val="clear" w:color="auto" w:fill="auto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0F111917" w:rsidR="0038786D" w:rsidRDefault="00535499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2336" behindDoc="0" locked="0" layoutInCell="1" allowOverlap="1" wp14:anchorId="1079DEEE" wp14:editId="6154DC47">
            <wp:simplePos x="0" y="0"/>
            <wp:positionH relativeFrom="column">
              <wp:posOffset>114300</wp:posOffset>
            </wp:positionH>
            <wp:positionV relativeFrom="paragraph">
              <wp:posOffset>130810</wp:posOffset>
            </wp:positionV>
            <wp:extent cx="1036320" cy="109791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1D2FCEFB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3B690F">
        <w:rPr>
          <w:rFonts w:eastAsia="Arial Unicode MS" w:cs="Calibri"/>
          <w:bCs/>
        </w:rPr>
        <w:t>28</w:t>
      </w:r>
      <w:r w:rsidR="000F6287">
        <w:rPr>
          <w:rFonts w:eastAsia="Arial Unicode MS" w:cs="Calibri"/>
          <w:bCs/>
        </w:rPr>
        <w:t>/07/2025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6C2E18DC" w:rsidR="009305F2" w:rsidRPr="000F6287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0F628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C9EBB" w14:textId="77777777" w:rsidR="001D047D" w:rsidRDefault="001D047D" w:rsidP="00354014">
      <w:pPr>
        <w:spacing w:after="0" w:line="240" w:lineRule="auto"/>
      </w:pPr>
      <w:r>
        <w:separator/>
      </w:r>
    </w:p>
  </w:endnote>
  <w:endnote w:type="continuationSeparator" w:id="0">
    <w:p w14:paraId="017D39BB" w14:textId="77777777" w:rsidR="001D047D" w:rsidRDefault="001D047D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shd w:val="clear" w:color="auto" w:fill="auto"/>
          <w:vAlign w:val="center"/>
        </w:tcPr>
        <w:p w14:paraId="07480266" w14:textId="1B41CF2A" w:rsidR="00354014" w:rsidRDefault="000F6287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VSJCVNM-BAJAJ-RTL-JUL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15588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shd w:val="clear" w:color="auto" w:fill="auto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1990E" w14:textId="77777777" w:rsidR="001D047D" w:rsidRDefault="001D047D" w:rsidP="00354014">
      <w:pPr>
        <w:spacing w:after="0" w:line="240" w:lineRule="auto"/>
      </w:pPr>
      <w:r>
        <w:separator/>
      </w:r>
    </w:p>
  </w:footnote>
  <w:footnote w:type="continuationSeparator" w:id="0">
    <w:p w14:paraId="4E7A7FEC" w14:textId="77777777" w:rsidR="001D047D" w:rsidRDefault="001D047D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FE5ED" w14:textId="749AC8E5" w:rsidR="00354014" w:rsidRDefault="001D047D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C70EF" w14:textId="0AB85DEE" w:rsidR="00354014" w:rsidRDefault="001D047D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2EC4" w14:textId="2C15B0FD" w:rsidR="00354014" w:rsidRDefault="001D047D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31EA"/>
    <w:rsid w:val="000B32A0"/>
    <w:rsid w:val="000C37FE"/>
    <w:rsid w:val="000C5F79"/>
    <w:rsid w:val="000F3921"/>
    <w:rsid w:val="000F3DB1"/>
    <w:rsid w:val="000F6287"/>
    <w:rsid w:val="000F7556"/>
    <w:rsid w:val="000F7A8B"/>
    <w:rsid w:val="00104BFA"/>
    <w:rsid w:val="00105757"/>
    <w:rsid w:val="00122EB6"/>
    <w:rsid w:val="001237E1"/>
    <w:rsid w:val="00133495"/>
    <w:rsid w:val="001367B7"/>
    <w:rsid w:val="00143ADF"/>
    <w:rsid w:val="00143DD4"/>
    <w:rsid w:val="00156541"/>
    <w:rsid w:val="0016582E"/>
    <w:rsid w:val="00176DB8"/>
    <w:rsid w:val="00191142"/>
    <w:rsid w:val="0019314A"/>
    <w:rsid w:val="0019377E"/>
    <w:rsid w:val="001D047D"/>
    <w:rsid w:val="001D3CC8"/>
    <w:rsid w:val="001E2D07"/>
    <w:rsid w:val="001F41D5"/>
    <w:rsid w:val="002129FB"/>
    <w:rsid w:val="00212F91"/>
    <w:rsid w:val="00214A56"/>
    <w:rsid w:val="00240226"/>
    <w:rsid w:val="00266DEB"/>
    <w:rsid w:val="00270796"/>
    <w:rsid w:val="00281860"/>
    <w:rsid w:val="002A37D8"/>
    <w:rsid w:val="002B3B55"/>
    <w:rsid w:val="002B4AAE"/>
    <w:rsid w:val="002B672F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2D2C"/>
    <w:rsid w:val="00354014"/>
    <w:rsid w:val="00356ADC"/>
    <w:rsid w:val="003863FA"/>
    <w:rsid w:val="0038786D"/>
    <w:rsid w:val="00397906"/>
    <w:rsid w:val="003B43F2"/>
    <w:rsid w:val="003B690F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50482"/>
    <w:rsid w:val="0045563A"/>
    <w:rsid w:val="00472FA7"/>
    <w:rsid w:val="0047704A"/>
    <w:rsid w:val="004812E4"/>
    <w:rsid w:val="004828FB"/>
    <w:rsid w:val="004867B2"/>
    <w:rsid w:val="004A0C6C"/>
    <w:rsid w:val="004B2F14"/>
    <w:rsid w:val="004B59A3"/>
    <w:rsid w:val="004C6687"/>
    <w:rsid w:val="004E417E"/>
    <w:rsid w:val="004E53C7"/>
    <w:rsid w:val="004E7F44"/>
    <w:rsid w:val="005117EF"/>
    <w:rsid w:val="00520ACC"/>
    <w:rsid w:val="00521D1C"/>
    <w:rsid w:val="005251CA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171A"/>
    <w:rsid w:val="0098539C"/>
    <w:rsid w:val="00990994"/>
    <w:rsid w:val="00996D5B"/>
    <w:rsid w:val="009A46B5"/>
    <w:rsid w:val="009B1775"/>
    <w:rsid w:val="009B3AF1"/>
    <w:rsid w:val="009F22F3"/>
    <w:rsid w:val="009F34DB"/>
    <w:rsid w:val="009F6DFE"/>
    <w:rsid w:val="00A04435"/>
    <w:rsid w:val="00A04BDD"/>
    <w:rsid w:val="00A21BD6"/>
    <w:rsid w:val="00A27C5F"/>
    <w:rsid w:val="00A55DFC"/>
    <w:rsid w:val="00A612EF"/>
    <w:rsid w:val="00A615CA"/>
    <w:rsid w:val="00A64DFB"/>
    <w:rsid w:val="00A674A1"/>
    <w:rsid w:val="00A773DF"/>
    <w:rsid w:val="00A86588"/>
    <w:rsid w:val="00A92C3D"/>
    <w:rsid w:val="00AB0CB5"/>
    <w:rsid w:val="00AC5ACF"/>
    <w:rsid w:val="00AD0BEA"/>
    <w:rsid w:val="00AF4E67"/>
    <w:rsid w:val="00B01900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45E9F"/>
    <w:rsid w:val="00C60D80"/>
    <w:rsid w:val="00C610C5"/>
    <w:rsid w:val="00C65241"/>
    <w:rsid w:val="00C922E8"/>
    <w:rsid w:val="00CB2735"/>
    <w:rsid w:val="00CC1FC4"/>
    <w:rsid w:val="00CE1C3D"/>
    <w:rsid w:val="00CE1D56"/>
    <w:rsid w:val="00CE2B42"/>
    <w:rsid w:val="00CE4258"/>
    <w:rsid w:val="00CE7E88"/>
    <w:rsid w:val="00CF0895"/>
    <w:rsid w:val="00D03EAC"/>
    <w:rsid w:val="00D12299"/>
    <w:rsid w:val="00D17BE0"/>
    <w:rsid w:val="00D234D9"/>
    <w:rsid w:val="00D27ABC"/>
    <w:rsid w:val="00D42579"/>
    <w:rsid w:val="00D608BC"/>
    <w:rsid w:val="00D7253C"/>
    <w:rsid w:val="00D757FF"/>
    <w:rsid w:val="00D80CB1"/>
    <w:rsid w:val="00D80D6C"/>
    <w:rsid w:val="00DA4EE1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B7B77"/>
    <w:rsid w:val="00ED2C95"/>
    <w:rsid w:val="00EE011B"/>
    <w:rsid w:val="00EE0A7C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0F6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5DBD9-787F-4D42-9165-28F41AEA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VSJC-18</cp:lastModifiedBy>
  <cp:revision>325</cp:revision>
  <dcterms:created xsi:type="dcterms:W3CDTF">2021-06-01T05:25:00Z</dcterms:created>
  <dcterms:modified xsi:type="dcterms:W3CDTF">2025-07-28T08:57:00Z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