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4E43365D" w:rsidR="0038786D" w:rsidRDefault="00C45261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E025ED4" w:rsidR="0038786D" w:rsidRDefault="00C45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11B0282F" w:rsidR="0038786D" w:rsidRDefault="00C45261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Jayesh Bhabhishan Dhas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2BFCB6FF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45261">
              <w:rPr>
                <w:b/>
              </w:rPr>
              <w:t>NA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05E2CAEC" w:rsidR="0038786D" w:rsidRDefault="00C45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Jayesh Bh</w:t>
            </w:r>
            <w:r w:rsidR="00562976">
              <w:rPr>
                <w:b/>
              </w:rPr>
              <w:t>i</w:t>
            </w:r>
            <w:r>
              <w:rPr>
                <w:b/>
              </w:rPr>
              <w:t>bhishan Dhas &amp; Mrs. Jyoti Jayesh Dhas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2A90187D" w:rsidR="00971024" w:rsidRDefault="00F25A79" w:rsidP="00C45261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C45261">
              <w:rPr>
                <w:b/>
              </w:rPr>
              <w:t>13116/2022</w:t>
            </w:r>
            <w:r>
              <w:rPr>
                <w:b/>
              </w:rPr>
              <w:t xml:space="preserve">     Dated:</w:t>
            </w:r>
            <w:r w:rsidR="00C45261">
              <w:rPr>
                <w:b/>
              </w:rPr>
              <w:t xml:space="preserve"> 08/06/2022</w:t>
            </w:r>
          </w:p>
        </w:tc>
      </w:tr>
    </w:tbl>
    <w:p w14:paraId="720A7E19" w14:textId="482AE28D" w:rsidR="0038786D" w:rsidRDefault="0038786D"/>
    <w:p w14:paraId="1794770D" w14:textId="19E75793" w:rsidR="0038786D" w:rsidRDefault="00C4526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5A7078E3">
            <wp:simplePos x="0" y="0"/>
            <wp:positionH relativeFrom="column">
              <wp:posOffset>5778500</wp:posOffset>
            </wp:positionH>
            <wp:positionV relativeFrom="paragraph">
              <wp:posOffset>4883150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002FA647" w:rsidR="00B54277" w:rsidRPr="00373C54" w:rsidRDefault="00373C54" w:rsidP="00373C54">
            <w:r w:rsidRPr="00373C54">
              <w:rPr>
                <w:b/>
              </w:rPr>
              <w:t>Flat No.2204, 22nd Floor, Building -A, Raunak 108, G.B Road, Near Vihang Valley, Village – Owale, Thane West, Maharashtra- 400615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2E146D4" w:rsidR="0038786D" w:rsidRPr="00930329" w:rsidRDefault="00373C54" w:rsidP="002E1527">
            <w:pPr>
              <w:spacing w:after="0" w:line="240" w:lineRule="auto"/>
              <w:rPr>
                <w:b/>
              </w:rPr>
            </w:pPr>
            <w:r w:rsidRPr="00373C54">
              <w:rPr>
                <w:b/>
              </w:rPr>
              <w:t>Village – Owale, Thane 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441BC64" w:rsidR="0038786D" w:rsidRPr="00892650" w:rsidRDefault="00373C54" w:rsidP="009121FF">
            <w:pPr>
              <w:spacing w:after="0" w:line="240" w:lineRule="auto"/>
              <w:rPr>
                <w:b/>
              </w:rPr>
            </w:pPr>
            <w:r w:rsidRPr="00373C54">
              <w:rPr>
                <w:b/>
              </w:rPr>
              <w:t>Near Vihang Valley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908BCDB" w:rsidR="0038786D" w:rsidRPr="00892650" w:rsidRDefault="00C45261" w:rsidP="009121FF">
            <w:pPr>
              <w:spacing w:after="0" w:line="240" w:lineRule="auto"/>
            </w:pPr>
            <w:r>
              <w:rPr>
                <w:b/>
              </w:rPr>
              <w:t xml:space="preserve">10.2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32D28454" w:rsidR="0038786D" w:rsidRPr="00892650" w:rsidRDefault="00C45261" w:rsidP="002E1527">
            <w:pPr>
              <w:spacing w:after="0" w:line="240" w:lineRule="auto"/>
              <w:rPr>
                <w:b/>
              </w:rPr>
            </w:pPr>
            <w:r w:rsidRPr="00C45261">
              <w:rPr>
                <w:b/>
              </w:rPr>
              <w:t>19.265797312981718, 72.96033134232606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684040A" w:rsidR="00941564" w:rsidRDefault="00373C54" w:rsidP="00F25A79">
            <w:pPr>
              <w:spacing w:after="0" w:line="240" w:lineRule="auto"/>
              <w:rPr>
                <w:b/>
                <w:u w:val="single"/>
              </w:rPr>
            </w:pPr>
            <w:r w:rsidRPr="00373C54">
              <w:rPr>
                <w:b/>
              </w:rPr>
              <w:t>Flat No.2204, 22nd Floor, Building -A, Raunak 108, Old Survey No. 108/1, To 5 And 7, 8 &amp; New Survey No. 73/1, To 5 And 7, 8, G.B Road, Near Vihang Valley, Village – Owale, Thane West, Maharashtra- 400615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7E6CDB3C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C45261" w:rsidRPr="00373C54">
              <w:rPr>
                <w:b/>
              </w:rPr>
              <w:t xml:space="preserve">Flat No.2204, 22nd Floor, Raunak 108, Old Survey No. 108/1, To 5 And 7, 8 &amp; New Survey No. 73/1, To 5 And 7, 8, G.B Road, Village – </w:t>
            </w:r>
            <w:proofErr w:type="spellStart"/>
            <w:r w:rsidR="00C45261" w:rsidRPr="00373C54">
              <w:rPr>
                <w:b/>
              </w:rPr>
              <w:t>Owale</w:t>
            </w:r>
            <w:proofErr w:type="spellEnd"/>
            <w:r w:rsidR="00C45261" w:rsidRPr="00373C54">
              <w:rPr>
                <w:b/>
              </w:rPr>
              <w:t>, Thane West, Maharashtra- 400615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BD88B4F" w:rsidR="0038786D" w:rsidRPr="00971024" w:rsidRDefault="00C45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  <w:r w:rsidRPr="00C4526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73A3562" w:rsidR="0038786D" w:rsidRPr="00892650" w:rsidRDefault="00C45261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10EF723" w:rsidR="0038786D" w:rsidRPr="00892650" w:rsidRDefault="00C45261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400615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B3E0C65" w:rsidR="0038786D" w:rsidRPr="00892650" w:rsidRDefault="00373C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2E1AE451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278AFBB7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F8EF1B1" w:rsidR="0038786D" w:rsidRPr="00892650" w:rsidRDefault="00373C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28FC1D4" w:rsidR="0038786D" w:rsidRPr="00892650" w:rsidRDefault="00373C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FB95521" w:rsidR="0038786D" w:rsidRPr="00892650" w:rsidRDefault="00373C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46C0D342" w:rsidR="0038786D" w:rsidRPr="00892650" w:rsidRDefault="00373C5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418F87A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373C54">
              <w:rPr>
                <w:b/>
              </w:rPr>
              <w:t>30 Ft.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545BC76A" w:rsidR="0038786D" w:rsidRPr="00892650" w:rsidRDefault="00954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1C1622BD" w:rsidR="0038786D" w:rsidRPr="00892650" w:rsidRDefault="009541BE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43CA5391" w:rsidR="0038786D" w:rsidRPr="00892650" w:rsidRDefault="00954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721AF283" w:rsidR="0038786D" w:rsidRPr="00892650" w:rsidRDefault="00954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37B77DD1" w:rsidR="0038786D" w:rsidRPr="00892650" w:rsidRDefault="00954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6E4B8E82" w:rsidR="0038786D" w:rsidRPr="00892650" w:rsidRDefault="00954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204ADC6" w:rsidR="0038786D" w:rsidRPr="00892650" w:rsidRDefault="00373C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LG+ UG+ 4</w:t>
            </w:r>
            <w:r w:rsidR="002B1B73">
              <w:rPr>
                <w:b/>
              </w:rPr>
              <w:t>4</w:t>
            </w:r>
            <w:r w:rsidRPr="00373C5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  <w:r w:rsidR="002B1B73">
              <w:rPr>
                <w:b/>
              </w:rPr>
              <w:t>s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27DA7256" w14:textId="77777777" w:rsidR="00C45261" w:rsidRDefault="00C45261">
      <w:pPr>
        <w:rPr>
          <w:b/>
        </w:rPr>
      </w:pPr>
    </w:p>
    <w:p w14:paraId="5E022AFE" w14:textId="77777777" w:rsidR="00004440" w:rsidRDefault="00004440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97"/>
        <w:gridCol w:w="991"/>
        <w:gridCol w:w="652"/>
        <w:gridCol w:w="722"/>
        <w:gridCol w:w="1339"/>
        <w:gridCol w:w="1595"/>
        <w:gridCol w:w="976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0D310438" w:rsidR="0038786D" w:rsidRPr="00ED2C95" w:rsidRDefault="00373C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63728CDC" w:rsidR="0038786D" w:rsidRPr="00ED2C95" w:rsidRDefault="007878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373C54">
              <w:rPr>
                <w:b/>
              </w:rPr>
              <w:t>4 Lift</w:t>
            </w:r>
            <w:r>
              <w:rPr>
                <w:b/>
              </w:rPr>
              <w:t>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7559BAC" w:rsidR="00B31F69" w:rsidRPr="0034102D" w:rsidRDefault="00373C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595F34D" w:rsidR="00996D5B" w:rsidRPr="00CF0895" w:rsidRDefault="00996D5B" w:rsidP="00373C54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373C54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6319061F" w:rsidR="0038786D" w:rsidRDefault="00373C5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</w:t>
            </w:r>
            <w:r w:rsidR="00DE5109">
              <w:rPr>
                <w:b/>
              </w:rPr>
              <w:t>.00</w:t>
            </w:r>
            <w:r>
              <w:rPr>
                <w:b/>
              </w:rPr>
              <w:t xml:space="preserve"> Sq. Ft. 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18761689" w:rsidR="0038786D" w:rsidRPr="00CF0895" w:rsidRDefault="00E11F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74.2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5C8FA096" w:rsidR="0038786D" w:rsidRPr="00CF0895" w:rsidRDefault="00E11F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84.7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7411F6B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E11FE4">
              <w:rPr>
                <w:b/>
                <w:color w:val="000000" w:themeColor="text1"/>
              </w:rPr>
              <w:t>Under Construction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7CAFE92E" w:rsidR="0038786D" w:rsidRPr="00CF0895" w:rsidRDefault="00E11FE4" w:rsidP="00E11F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>
              <w:rPr>
                <w:b/>
              </w:rPr>
              <w:t>After Construction Completion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70BBC6D2" w14:textId="77777777" w:rsidR="00C45261" w:rsidRDefault="00C45261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6253513E" w:rsidR="0038786D" w:rsidRDefault="00DE5109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74512E42" w:rsidR="0038786D" w:rsidRPr="003863FA" w:rsidRDefault="00DE510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405.00</w:t>
            </w:r>
          </w:p>
        </w:tc>
        <w:tc>
          <w:tcPr>
            <w:tcW w:w="2773" w:type="dxa"/>
            <w:vAlign w:val="center"/>
          </w:tcPr>
          <w:p w14:paraId="626CADA4" w14:textId="24CB9D2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32E21">
              <w:rPr>
                <w:b/>
              </w:rPr>
              <w:t>15000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252EFED3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32E21">
              <w:rPr>
                <w:b/>
              </w:rPr>
              <w:t>60,75,000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7313C1B" w:rsidR="0038786D" w:rsidRPr="003863FA" w:rsidRDefault="00644D5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6437315" w:rsidR="0038786D" w:rsidRPr="003863FA" w:rsidRDefault="00644D5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E80367F" w:rsidR="0038786D" w:rsidRPr="003863FA" w:rsidRDefault="00644D5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06514FD2" w:rsidR="002129FB" w:rsidRDefault="00644D58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60,75,000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24D5DF06" w:rsidR="0003053D" w:rsidRPr="00835506" w:rsidRDefault="00644D58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Rs.37,02,348/-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8B0A33D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C7105A">
              <w:rPr>
                <w:b/>
              </w:rPr>
              <w:t>48,60,000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39184F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11FE4">
              <w:rPr>
                <w:sz w:val="24"/>
                <w:szCs w:val="24"/>
              </w:rPr>
              <w:t>11/09/2025</w:t>
            </w:r>
          </w:p>
          <w:p w14:paraId="3E372197" w14:textId="08B7E21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11FE4">
              <w:rPr>
                <w:sz w:val="24"/>
                <w:szCs w:val="24"/>
              </w:rPr>
              <w:t>Index II.</w:t>
            </w:r>
          </w:p>
          <w:p w14:paraId="50E0ED64" w14:textId="7C3159E4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E11FE4">
              <w:rPr>
                <w:sz w:val="24"/>
                <w:szCs w:val="24"/>
              </w:rPr>
              <w:t xml:space="preserve">Ajay Songare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014AF623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E11FE4">
              <w:rPr>
                <w:sz w:val="24"/>
                <w:szCs w:val="24"/>
              </w:rPr>
              <w:t>405</w:t>
            </w:r>
            <w:r w:rsidR="00FA371F">
              <w:rPr>
                <w:sz w:val="24"/>
                <w:szCs w:val="24"/>
              </w:rPr>
              <w:t>.00 Sq Ft. Built up area</w:t>
            </w:r>
            <w:r w:rsidR="00E11FE4">
              <w:rPr>
                <w:sz w:val="24"/>
                <w:szCs w:val="24"/>
              </w:rPr>
              <w:t xml:space="preserve"> 486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E11FE4">
              <w:rPr>
                <w:sz w:val="24"/>
                <w:szCs w:val="24"/>
              </w:rPr>
              <w:t xml:space="preserve"> 587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6479E758" w14:textId="6E712D62" w:rsidR="00373C54" w:rsidRDefault="00373C54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Subjected Property is under Construction.</w:t>
            </w:r>
          </w:p>
          <w:p w14:paraId="06E6ECEF" w14:textId="648BACD6" w:rsidR="00373C54" w:rsidRDefault="00373C54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Plinth completed, RCC Completed, Brick Work Completed, External Plaster Completed, Internal plaster Completed up to 35</w:t>
            </w:r>
            <w:r w:rsidRPr="00373C5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Floor &amp; remaining work is in process.</w:t>
            </w:r>
          </w:p>
          <w:p w14:paraId="0714C506" w14:textId="119D3E71" w:rsidR="00373C54" w:rsidRDefault="00365E08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inspection not allowed to us, so e</w:t>
            </w:r>
            <w:r>
              <w:rPr>
                <w:sz w:val="24"/>
                <w:szCs w:val="24"/>
              </w:rPr>
              <w:t>xternal Visit is done</w:t>
            </w:r>
            <w:r>
              <w:rPr>
                <w:sz w:val="24"/>
                <w:szCs w:val="24"/>
              </w:rPr>
              <w:t>.</w:t>
            </w:r>
          </w:p>
          <w:p w14:paraId="2E03A575" w14:textId="77777777" w:rsidR="00373C54" w:rsidRPr="00373C54" w:rsidRDefault="00E11FE4" w:rsidP="00E11FE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E11FE4">
              <w:t>Our Partner registered under Sec 34AB of Wealth Tax Act 1957.</w:t>
            </w:r>
          </w:p>
          <w:p w14:paraId="216CD29B" w14:textId="6D10C0CC" w:rsidR="00C65241" w:rsidRPr="00FA371F" w:rsidRDefault="00A07CF7" w:rsidP="00E11FE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5326F5C5" wp14:editId="37475628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609600</wp:posOffset>
                  </wp:positionV>
                  <wp:extent cx="1036320" cy="1097915"/>
                  <wp:effectExtent l="0" t="0" r="0" b="6985"/>
                  <wp:wrapNone/>
                  <wp:docPr id="1972761123" name="Picture 197276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3E70DB21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0192854E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641C48B1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D72820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73C54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25F4116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7FAC" w14:textId="77777777" w:rsidR="00C94B65" w:rsidRDefault="00C94B65" w:rsidP="00354014">
      <w:pPr>
        <w:spacing w:after="0" w:line="240" w:lineRule="auto"/>
      </w:pPr>
      <w:r>
        <w:separator/>
      </w:r>
    </w:p>
  </w:endnote>
  <w:endnote w:type="continuationSeparator" w:id="0">
    <w:p w14:paraId="0D6872E5" w14:textId="77777777" w:rsidR="00C94B65" w:rsidRDefault="00C94B6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0111130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73C54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73C54">
            <w:rPr>
              <w:rFonts w:ascii="Arial" w:hAnsi="Arial" w:cs="Arial"/>
              <w:b/>
              <w:bCs/>
              <w:sz w:val="24"/>
              <w:szCs w:val="24"/>
            </w:rPr>
            <w:t>20991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72CC" w14:textId="77777777" w:rsidR="00C94B65" w:rsidRDefault="00C94B65" w:rsidP="00354014">
      <w:pPr>
        <w:spacing w:after="0" w:line="240" w:lineRule="auto"/>
      </w:pPr>
      <w:r>
        <w:separator/>
      </w:r>
    </w:p>
  </w:footnote>
  <w:footnote w:type="continuationSeparator" w:id="0">
    <w:p w14:paraId="2B785CA3" w14:textId="77777777" w:rsidR="00C94B65" w:rsidRDefault="00C94B6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67823">
    <w:abstractNumId w:val="2"/>
  </w:num>
  <w:num w:numId="2" w16cid:durableId="879170750">
    <w:abstractNumId w:val="0"/>
  </w:num>
  <w:num w:numId="3" w16cid:durableId="1314917802">
    <w:abstractNumId w:val="1"/>
  </w:num>
  <w:num w:numId="4" w16cid:durableId="144403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4440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1B73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65E08"/>
    <w:rsid w:val="00373C54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01AD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2E21"/>
    <w:rsid w:val="0053393A"/>
    <w:rsid w:val="00535499"/>
    <w:rsid w:val="00562976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4D58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87888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541BE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07CF7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723AE"/>
    <w:rsid w:val="00B92F76"/>
    <w:rsid w:val="00BB05C3"/>
    <w:rsid w:val="00BC29A0"/>
    <w:rsid w:val="00BD2A02"/>
    <w:rsid w:val="00BF030F"/>
    <w:rsid w:val="00C00E14"/>
    <w:rsid w:val="00C040EC"/>
    <w:rsid w:val="00C45261"/>
    <w:rsid w:val="00C45E9F"/>
    <w:rsid w:val="00C539BC"/>
    <w:rsid w:val="00C551E8"/>
    <w:rsid w:val="00C60D80"/>
    <w:rsid w:val="00C610C5"/>
    <w:rsid w:val="00C65241"/>
    <w:rsid w:val="00C7105A"/>
    <w:rsid w:val="00C94B65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E5109"/>
    <w:rsid w:val="00DF5303"/>
    <w:rsid w:val="00E03186"/>
    <w:rsid w:val="00E04296"/>
    <w:rsid w:val="00E11FE4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68A9-9463-489C-927F-94345425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279</cp:revision>
  <dcterms:created xsi:type="dcterms:W3CDTF">2021-06-01T05:25:00Z</dcterms:created>
  <dcterms:modified xsi:type="dcterms:W3CDTF">2025-09-13T05:47:00Z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