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1F802D16" w:rsidR="0038786D" w:rsidRDefault="0044660B" w:rsidP="009121FF">
            <w:pPr>
              <w:spacing w:after="0" w:line="240" w:lineRule="auto"/>
              <w:rPr>
                <w:b/>
              </w:rPr>
            </w:pPr>
            <w:r w:rsidRPr="0044660B">
              <w:rPr>
                <w:b/>
              </w:rPr>
              <w:t>H577HHL1679784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49A0A237" w:rsidR="0038786D" w:rsidRDefault="004466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19/09/2025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52995338" w:rsidR="0038786D" w:rsidRDefault="0044660B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44660B">
              <w:rPr>
                <w:b/>
              </w:rPr>
              <w:t>Gopal Pradip Pandhare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07EBABED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44660B">
              <w:rPr>
                <w:b/>
              </w:rPr>
              <w:t xml:space="preserve">Mr. </w:t>
            </w:r>
            <w:r w:rsidR="0044660B" w:rsidRPr="0044660B">
              <w:rPr>
                <w:b/>
              </w:rPr>
              <w:t>Gopal Pradip Pandhare</w:t>
            </w:r>
          </w:p>
          <w:p w14:paraId="77B49A5D" w14:textId="076F1D81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44660B" w:rsidRPr="0044660B">
              <w:rPr>
                <w:b/>
              </w:rPr>
              <w:t>9167139025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19A06602" w:rsidR="0038786D" w:rsidRDefault="0044660B">
            <w:pPr>
              <w:spacing w:after="0" w:line="240" w:lineRule="auto"/>
              <w:rPr>
                <w:b/>
              </w:rPr>
            </w:pPr>
            <w:r w:rsidRPr="0044660B">
              <w:rPr>
                <w:b/>
              </w:rPr>
              <w:t>Resale Purchase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714BB5E4" w14:textId="77777777" w:rsidR="00AA48C0" w:rsidRDefault="00AA48C0" w:rsidP="00AA48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Sanket Shekhar Tendulkar</w:t>
            </w:r>
          </w:p>
          <w:p w14:paraId="2C69CDF8" w14:textId="406EAF66" w:rsidR="0038786D" w:rsidRDefault="0038786D" w:rsidP="000F3921">
            <w:pPr>
              <w:spacing w:after="0" w:line="240" w:lineRule="auto"/>
              <w:rPr>
                <w:b/>
              </w:rPr>
            </w:pP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359536B9" w14:textId="77777777" w:rsidR="0038786D" w:rsidRDefault="004466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Mr. Sanket Shekhar Tendulkar</w:t>
            </w:r>
          </w:p>
          <w:p w14:paraId="7F2DC823" w14:textId="19E33D85" w:rsidR="0044660B" w:rsidRDefault="0044660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Mrs. Sheetal Anil Raje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099D643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F25A79">
              <w:rPr>
                <w:b/>
              </w:rPr>
              <w:t xml:space="preserve">Index </w:t>
            </w:r>
            <w:proofErr w:type="spellStart"/>
            <w:r w:rsidR="00F25A79">
              <w:rPr>
                <w:b/>
              </w:rPr>
              <w:t>ll</w:t>
            </w:r>
            <w:proofErr w:type="spellEnd"/>
            <w:r w:rsidRPr="006052AC">
              <w:rPr>
                <w:b/>
              </w:rPr>
              <w:t xml:space="preserve"> Verified</w:t>
            </w:r>
            <w:r w:rsidR="00F25A79">
              <w:rPr>
                <w:b/>
              </w:rPr>
              <w:t>:</w:t>
            </w:r>
          </w:p>
          <w:p w14:paraId="48BD791E" w14:textId="2F117EDB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532A31">
              <w:rPr>
                <w:b/>
              </w:rPr>
              <w:t>11832/2019</w:t>
            </w:r>
            <w:r>
              <w:rPr>
                <w:b/>
              </w:rPr>
              <w:t xml:space="preserve">    Dated:</w:t>
            </w:r>
            <w:r w:rsidR="00532A31">
              <w:rPr>
                <w:b/>
              </w:rPr>
              <w:t xml:space="preserve"> 11/10/2019</w:t>
            </w:r>
          </w:p>
          <w:p w14:paraId="5028253F" w14:textId="276F67B6" w:rsidR="00971024" w:rsidRDefault="00754381" w:rsidP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</w:tc>
      </w:tr>
    </w:tbl>
    <w:p w14:paraId="720A7E19" w14:textId="482AE28D" w:rsidR="0038786D" w:rsidRDefault="0038786D"/>
    <w:p w14:paraId="1794770D" w14:textId="45E164BF" w:rsidR="0038786D" w:rsidRDefault="00A658D2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76672" behindDoc="0" locked="0" layoutInCell="1" allowOverlap="1" wp14:anchorId="401E00DB" wp14:editId="72E2C25C">
            <wp:simplePos x="0" y="0"/>
            <wp:positionH relativeFrom="margin">
              <wp:align>right</wp:align>
            </wp:positionH>
            <wp:positionV relativeFrom="paragraph">
              <wp:posOffset>4070692</wp:posOffset>
            </wp:positionV>
            <wp:extent cx="1036320" cy="1097915"/>
            <wp:effectExtent l="0" t="0" r="0" b="6985"/>
            <wp:wrapNone/>
            <wp:docPr id="1025126292" name="Picture 1025126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101"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10"/>
        <w:gridCol w:w="1366"/>
        <w:gridCol w:w="1614"/>
        <w:gridCol w:w="2245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78FCD4AF" w:rsidR="00B54277" w:rsidRDefault="00532A31" w:rsidP="00F25A79">
            <w:pPr>
              <w:spacing w:after="0" w:line="240" w:lineRule="auto"/>
              <w:jc w:val="both"/>
              <w:rPr>
                <w:b/>
              </w:rPr>
            </w:pPr>
            <w:r w:rsidRPr="00532A31">
              <w:rPr>
                <w:b/>
              </w:rPr>
              <w:t xml:space="preserve">Flat N0 703, 7th Floor, B Wing, </w:t>
            </w:r>
            <w:proofErr w:type="spellStart"/>
            <w:r w:rsidRPr="00532A31">
              <w:rPr>
                <w:b/>
              </w:rPr>
              <w:t>Gopeshwar</w:t>
            </w:r>
            <w:proofErr w:type="spellEnd"/>
            <w:r w:rsidRPr="00532A31">
              <w:rPr>
                <w:b/>
              </w:rPr>
              <w:t xml:space="preserve"> Apartment, CTS No. 539 C, Hanuman Nagar, </w:t>
            </w:r>
            <w:r w:rsidR="008B6AF7">
              <w:rPr>
                <w:b/>
              </w:rPr>
              <w:t xml:space="preserve">Near Hotel Solitaire, </w:t>
            </w:r>
            <w:r>
              <w:rPr>
                <w:b/>
              </w:rPr>
              <w:t xml:space="preserve">Sahar Road, </w:t>
            </w:r>
            <w:proofErr w:type="spellStart"/>
            <w:r w:rsidRPr="00532A31">
              <w:rPr>
                <w:b/>
              </w:rPr>
              <w:t>Chakala</w:t>
            </w:r>
            <w:proofErr w:type="spellEnd"/>
            <w:r w:rsidRPr="00532A31">
              <w:rPr>
                <w:b/>
              </w:rPr>
              <w:t>, Andheri East</w:t>
            </w:r>
            <w:r>
              <w:rPr>
                <w:b/>
              </w:rPr>
              <w:t>, Mumbai</w:t>
            </w:r>
            <w:r w:rsidRPr="00532A31">
              <w:rPr>
                <w:b/>
              </w:rPr>
              <w:t xml:space="preserve"> 400099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106D77F2" w:rsidR="0038786D" w:rsidRPr="00930329" w:rsidRDefault="00532A31" w:rsidP="002E1527">
            <w:pPr>
              <w:spacing w:after="0" w:line="240" w:lineRule="auto"/>
              <w:rPr>
                <w:b/>
              </w:rPr>
            </w:pPr>
            <w:r w:rsidRPr="00532A31">
              <w:rPr>
                <w:b/>
              </w:rPr>
              <w:t xml:space="preserve">Village </w:t>
            </w:r>
            <w:proofErr w:type="spellStart"/>
            <w:r w:rsidRPr="00532A31">
              <w:rPr>
                <w:b/>
              </w:rPr>
              <w:t>Chakala</w:t>
            </w:r>
            <w:proofErr w:type="spellEnd"/>
            <w:r w:rsidRPr="00532A31">
              <w:rPr>
                <w:b/>
              </w:rPr>
              <w:t>, Andheri East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72CAECFE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8B6AF7">
              <w:rPr>
                <w:b/>
              </w:rPr>
              <w:t>Hotel Solitaire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498D25F1" w:rsidR="0038786D" w:rsidRPr="00892650" w:rsidRDefault="007778B7" w:rsidP="009121FF">
            <w:pPr>
              <w:spacing w:after="0" w:line="240" w:lineRule="auto"/>
            </w:pPr>
            <w:r>
              <w:rPr>
                <w:b/>
              </w:rPr>
              <w:t xml:space="preserve">1.5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Andheri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26686564" w:rsidR="0038786D" w:rsidRPr="00892650" w:rsidRDefault="008B6AF7" w:rsidP="002E1527">
            <w:pPr>
              <w:spacing w:after="0" w:line="240" w:lineRule="auto"/>
              <w:rPr>
                <w:b/>
              </w:rPr>
            </w:pPr>
            <w:r w:rsidRPr="008B6AF7">
              <w:rPr>
                <w:b/>
              </w:rPr>
              <w:t>19.11007477310326, 72.85655635685605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266286BB" w:rsidR="00941564" w:rsidRPr="003D171E" w:rsidRDefault="008B6AF7" w:rsidP="00F25A79">
            <w:pPr>
              <w:spacing w:after="0" w:line="240" w:lineRule="auto"/>
              <w:rPr>
                <w:b/>
              </w:rPr>
            </w:pPr>
            <w:r w:rsidRPr="008B6AF7">
              <w:rPr>
                <w:b/>
              </w:rPr>
              <w:t>Flat N0 703, 7th Floor, B Wing</w:t>
            </w:r>
            <w:r w:rsidR="009F0004">
              <w:rPr>
                <w:b/>
              </w:rPr>
              <w:t>,</w:t>
            </w:r>
            <w:r w:rsidRPr="008B6AF7">
              <w:rPr>
                <w:b/>
              </w:rPr>
              <w:t xml:space="preserve"> G</w:t>
            </w:r>
            <w:proofErr w:type="spellStart"/>
            <w:r w:rsidRPr="008B6AF7">
              <w:rPr>
                <w:b/>
              </w:rPr>
              <w:t>opeshwar</w:t>
            </w:r>
            <w:proofErr w:type="spellEnd"/>
            <w:r w:rsidRPr="008B6AF7">
              <w:rPr>
                <w:b/>
              </w:rPr>
              <w:t xml:space="preserve"> Apartment</w:t>
            </w:r>
            <w:r w:rsidR="002611CD">
              <w:rPr>
                <w:b/>
              </w:rPr>
              <w:t>,</w:t>
            </w:r>
            <w:r w:rsidRPr="008B6AF7">
              <w:rPr>
                <w:b/>
              </w:rPr>
              <w:t xml:space="preserve"> Hanuman Nagar</w:t>
            </w:r>
            <w:r w:rsidR="002611CD">
              <w:rPr>
                <w:b/>
              </w:rPr>
              <w:t>,</w:t>
            </w:r>
            <w:r w:rsidRPr="008B6AF7">
              <w:rPr>
                <w:b/>
              </w:rPr>
              <w:t xml:space="preserve"> </w:t>
            </w:r>
            <w:proofErr w:type="spellStart"/>
            <w:r w:rsidRPr="008B6AF7">
              <w:rPr>
                <w:b/>
              </w:rPr>
              <w:t>Chak</w:t>
            </w:r>
            <w:r w:rsidR="009F0004">
              <w:rPr>
                <w:b/>
              </w:rPr>
              <w:t>a</w:t>
            </w:r>
            <w:r w:rsidRPr="008B6AF7">
              <w:rPr>
                <w:b/>
              </w:rPr>
              <w:t>la</w:t>
            </w:r>
            <w:proofErr w:type="spellEnd"/>
            <w:r w:rsidR="002611CD">
              <w:rPr>
                <w:b/>
              </w:rPr>
              <w:t>,</w:t>
            </w:r>
            <w:r w:rsidRPr="008B6AF7">
              <w:rPr>
                <w:b/>
              </w:rPr>
              <w:t xml:space="preserve"> Andheri 400099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1A14B4F9" w:rsidR="0038786D" w:rsidRPr="008B6AF7" w:rsidRDefault="009B1775" w:rsidP="008B6AF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8B6AF7" w:rsidRPr="008B6AF7">
              <w:rPr>
                <w:b/>
              </w:rPr>
              <w:t xml:space="preserve">Flat N0 703, 7th Floor, B Wing, </w:t>
            </w:r>
            <w:proofErr w:type="spellStart"/>
            <w:r w:rsidR="008B6AF7" w:rsidRPr="008B6AF7">
              <w:rPr>
                <w:b/>
              </w:rPr>
              <w:t>Gopeshwar</w:t>
            </w:r>
            <w:proofErr w:type="spellEnd"/>
            <w:r w:rsidR="008B6AF7" w:rsidRPr="008B6AF7">
              <w:rPr>
                <w:b/>
              </w:rPr>
              <w:t xml:space="preserve"> Apartment, CTS</w:t>
            </w:r>
            <w:r w:rsidR="008B6AF7">
              <w:rPr>
                <w:b/>
              </w:rPr>
              <w:t xml:space="preserve"> </w:t>
            </w:r>
            <w:r w:rsidR="008B6AF7" w:rsidRPr="008B6AF7">
              <w:rPr>
                <w:b/>
              </w:rPr>
              <w:t xml:space="preserve">No. 539 C, Hanuman Nagar, Village </w:t>
            </w:r>
            <w:proofErr w:type="spellStart"/>
            <w:r w:rsidR="008B6AF7" w:rsidRPr="008B6AF7">
              <w:rPr>
                <w:b/>
              </w:rPr>
              <w:t>Chakala</w:t>
            </w:r>
            <w:proofErr w:type="spellEnd"/>
            <w:r w:rsidR="008B6AF7" w:rsidRPr="008B6AF7">
              <w:rPr>
                <w:b/>
              </w:rPr>
              <w:t>, Andheri East 400099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35D2347E" w:rsidR="0038786D" w:rsidRPr="00971024" w:rsidRDefault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7</w:t>
            </w:r>
            <w:r w:rsidRPr="008B6AF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5555566D" w:rsidR="0038786D" w:rsidRPr="00892650" w:rsidRDefault="00785E44" w:rsidP="001F41D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Andheri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3AD1AAF2" w:rsidR="0038786D" w:rsidRPr="00892650" w:rsidRDefault="008B6AF7" w:rsidP="00266DEB">
            <w:pPr>
              <w:spacing w:after="0" w:line="240" w:lineRule="auto"/>
              <w:rPr>
                <w:b/>
              </w:rPr>
            </w:pPr>
            <w:r w:rsidRPr="008B6AF7">
              <w:rPr>
                <w:b/>
              </w:rPr>
              <w:t>400099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37045FD0" w:rsidR="0038786D" w:rsidRPr="00892650" w:rsidRDefault="00FA5E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1B22DEB4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1295E946" w:rsidR="0038786D" w:rsidRPr="00892650" w:rsidRDefault="008B6AF7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E7FFBD4" w:rsidR="0038786D" w:rsidRPr="00892650" w:rsidRDefault="008B6AF7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Rented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4783C0F2" w:rsidR="0038786D" w:rsidRPr="00892650" w:rsidRDefault="008B6AF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 Wing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14775C14" w:rsidR="0038786D" w:rsidRPr="00892650" w:rsidRDefault="008B6AF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Slum Area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D229B46" w:rsidR="0038786D" w:rsidRPr="00892650" w:rsidRDefault="008B6AF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Slum Area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AA95442" w:rsidR="0038786D" w:rsidRPr="00892650" w:rsidRDefault="008B6AF7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Internal Road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228C4F8E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8B6AF7">
              <w:rPr>
                <w:b/>
              </w:rPr>
              <w:t xml:space="preserve">10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CE215E5" w:rsidR="0038786D" w:rsidRPr="00892650" w:rsidRDefault="008B6AF7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 Wing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1098F0C2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1F20544D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5658F9B3" w:rsidR="0038786D" w:rsidRPr="00892650" w:rsidRDefault="00A658D2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6FD79473" wp14:editId="0B998CA1">
                  <wp:simplePos x="0" y="0"/>
                  <wp:positionH relativeFrom="column">
                    <wp:posOffset>773430</wp:posOffset>
                  </wp:positionH>
                  <wp:positionV relativeFrom="paragraph">
                    <wp:posOffset>-334645</wp:posOffset>
                  </wp:positionV>
                  <wp:extent cx="1036320" cy="1097915"/>
                  <wp:effectExtent l="0" t="0" r="0" b="6985"/>
                  <wp:wrapNone/>
                  <wp:docPr id="1955626201" name="Picture 1955626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6AF7">
              <w:rPr>
                <w:b/>
              </w:rPr>
              <w:t>Stilt+ 7</w:t>
            </w:r>
            <w:r w:rsidR="008B6AF7" w:rsidRPr="008B6AF7">
              <w:rPr>
                <w:b/>
                <w:vertAlign w:val="superscript"/>
              </w:rPr>
              <w:t>th</w:t>
            </w:r>
            <w:r w:rsidR="008B6AF7">
              <w:rPr>
                <w:b/>
              </w:rPr>
              <w:t xml:space="preserve"> </w:t>
            </w:r>
            <w:r w:rsidR="008B6AF7" w:rsidRPr="00971024">
              <w:rPr>
                <w:b/>
              </w:rPr>
              <w:t xml:space="preserve">Floor </w:t>
            </w:r>
          </w:p>
        </w:tc>
      </w:tr>
    </w:tbl>
    <w:p w14:paraId="5411B495" w14:textId="77777777" w:rsidR="008B6AF7" w:rsidRDefault="008B6AF7">
      <w:pPr>
        <w:rPr>
          <w:b/>
        </w:rPr>
      </w:pPr>
    </w:p>
    <w:p w14:paraId="55D32D6E" w14:textId="2DFB42CA" w:rsidR="0038786D" w:rsidRPr="00892650" w:rsidRDefault="00A658D2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lang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2082EF1A" wp14:editId="1B3E1374">
            <wp:simplePos x="0" y="0"/>
            <wp:positionH relativeFrom="margin">
              <wp:align>right</wp:align>
            </wp:positionH>
            <wp:positionV relativeFrom="paragraph">
              <wp:posOffset>7092804</wp:posOffset>
            </wp:positionV>
            <wp:extent cx="1036320" cy="1097915"/>
            <wp:effectExtent l="0" t="0" r="0" b="6985"/>
            <wp:wrapNone/>
            <wp:docPr id="309905507" name="Picture 309905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6A5F6AF3" w:rsidR="0038786D" w:rsidRPr="00ED2C95" w:rsidRDefault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985CFB2" w:rsidR="0038786D" w:rsidRPr="00ED2C95" w:rsidRDefault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23C654E4" w:rsidR="0038786D" w:rsidRPr="00892650" w:rsidRDefault="008B6AF7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Tenant Occupied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5C74AA39" w:rsidR="00B31F69" w:rsidRPr="0034102D" w:rsidRDefault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 </w:t>
            </w:r>
            <w:r w:rsidR="00F52539" w:rsidRPr="0034102D">
              <w:rPr>
                <w:b/>
              </w:rPr>
              <w:t>Flat</w:t>
            </w:r>
            <w:r>
              <w:rPr>
                <w:b/>
              </w:rPr>
              <w:t>s</w:t>
            </w:r>
            <w:r w:rsidR="00F52539" w:rsidRPr="0034102D">
              <w:rPr>
                <w:b/>
              </w:rPr>
              <w:t xml:space="preserve"> on</w:t>
            </w:r>
            <w:r>
              <w:rPr>
                <w:b/>
              </w:rPr>
              <w:t xml:space="preserve"> 7</w:t>
            </w:r>
            <w:r w:rsidRPr="008B6AF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6E662E81" w:rsidR="0038786D" w:rsidRPr="00996D5B" w:rsidRDefault="008B6A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7</w:t>
            </w:r>
            <w:r w:rsidRPr="008B6AF7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30F2F010" w:rsidR="0038786D" w:rsidRPr="00996D5B" w:rsidRDefault="008B6AF7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0D5CC6D1" w:rsidR="0038786D" w:rsidRPr="00996D5B" w:rsidRDefault="008B6AF7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3A30B8D4" w:rsidR="0038786D" w:rsidRPr="00996D5B" w:rsidRDefault="008B6AF7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6987B8F3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area as per </w:t>
            </w:r>
            <w:r w:rsidR="008B6AF7">
              <w:rPr>
                <w:b/>
                <w:color w:val="000000" w:themeColor="text1"/>
              </w:rPr>
              <w:t>Index II</w:t>
            </w:r>
            <w:r w:rsidRPr="00CF0895">
              <w:rPr>
                <w:b/>
                <w:color w:val="000000" w:themeColor="text1"/>
              </w:rPr>
              <w:t xml:space="preserve">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5ABC5A5E" w14:textId="6740ECF2" w:rsidR="0038786D" w:rsidRDefault="008B6AF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508</w:t>
            </w:r>
            <w:r w:rsidR="00FA5E5C">
              <w:rPr>
                <w:b/>
              </w:rPr>
              <w:t>.00</w:t>
            </w:r>
            <w:r>
              <w:rPr>
                <w:b/>
              </w:rPr>
              <w:t xml:space="preserve"> Sq. Ft</w:t>
            </w:r>
          </w:p>
          <w:p w14:paraId="03A99AD6" w14:textId="0C2C7D75" w:rsidR="008B6AF7" w:rsidRDefault="008B6AF7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BUA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56B2A088" w:rsidR="0038786D" w:rsidRPr="00CF0895" w:rsidRDefault="008B6AF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6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>(A</w:t>
            </w:r>
            <w:r>
              <w:rPr>
                <w:b/>
                <w:color w:val="000000" w:themeColor="text1"/>
              </w:rPr>
              <w:t>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5A95556E" w:rsidR="0038786D" w:rsidRPr="00CF0895" w:rsidRDefault="008B6AF7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54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  <w:r w:rsidR="00A658D2"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40CEE43E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4D9131B7" w:rsidR="0038786D" w:rsidRPr="003863FA" w:rsidRDefault="00FA5E5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508.00</w:t>
            </w:r>
          </w:p>
        </w:tc>
        <w:tc>
          <w:tcPr>
            <w:tcW w:w="2773" w:type="dxa"/>
            <w:vAlign w:val="center"/>
          </w:tcPr>
          <w:p w14:paraId="626CADA4" w14:textId="1671D203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FA5E5C">
              <w:rPr>
                <w:b/>
              </w:rPr>
              <w:t>26,500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5E866D29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FA5E5C">
              <w:rPr>
                <w:b/>
              </w:rPr>
              <w:t>1,34,62,000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616B268" w:rsidR="0038786D" w:rsidRPr="003863FA" w:rsidRDefault="00FA5E5C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66C6BC8F" w:rsidR="0038786D" w:rsidRPr="003863FA" w:rsidRDefault="00FA5E5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3CFE528C" w:rsidR="0038786D" w:rsidRPr="003863FA" w:rsidRDefault="00FA5E5C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2C954927" w:rsidR="002129FB" w:rsidRDefault="00705E19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1,34,62,000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2220B7B9" w:rsidR="0003053D" w:rsidRPr="008B6AF7" w:rsidRDefault="005D5EBD" w:rsidP="008B6AF7">
            <w:pPr>
              <w:spacing w:after="0" w:line="240" w:lineRule="auto"/>
              <w:jc w:val="center"/>
              <w:rPr>
                <w:b/>
              </w:rPr>
            </w:pPr>
            <w:r w:rsidRPr="0003053D">
              <w:rPr>
                <w:b/>
              </w:rPr>
              <w:t xml:space="preserve">Rs. </w:t>
            </w:r>
            <w:r w:rsidR="008B6AF7">
              <w:rPr>
                <w:rFonts w:ascii="Calibri" w:hAnsi="Calibri" w:cs="Calibri"/>
                <w:b/>
                <w:bCs/>
                <w:color w:val="000000"/>
              </w:rPr>
              <w:t>72,66,042</w:t>
            </w:r>
            <w:r w:rsidR="0003053D">
              <w:rPr>
                <w:b/>
              </w:rPr>
              <w:t>/-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5004627F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705E19">
              <w:rPr>
                <w:b/>
              </w:rPr>
              <w:t>1,07,69,600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10E2CF47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8B6AF7">
              <w:rPr>
                <w:sz w:val="24"/>
                <w:szCs w:val="24"/>
              </w:rPr>
              <w:t>17/09/2025.</w:t>
            </w:r>
          </w:p>
          <w:p w14:paraId="3E372197" w14:textId="7F3001A6" w:rsid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8B6AF7">
              <w:rPr>
                <w:sz w:val="24"/>
                <w:szCs w:val="24"/>
              </w:rPr>
              <w:t>Index II only.</w:t>
            </w:r>
          </w:p>
          <w:p w14:paraId="6FBC4286" w14:textId="6D08EBCE" w:rsidR="008B6AF7" w:rsidRPr="00F140E5" w:rsidRDefault="008B6AF7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Copy of OC, CC and Approved Plan not provided to us.</w:t>
            </w:r>
          </w:p>
          <w:p w14:paraId="50E0ED64" w14:textId="7EEED8D0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1565BF" w:rsidRPr="001565BF">
              <w:rPr>
                <w:sz w:val="24"/>
                <w:szCs w:val="24"/>
              </w:rPr>
              <w:t xml:space="preserve"> Nayan Rajendra </w:t>
            </w:r>
            <w:proofErr w:type="spellStart"/>
            <w:r w:rsidR="001565BF" w:rsidRPr="001565BF">
              <w:rPr>
                <w:sz w:val="24"/>
                <w:szCs w:val="24"/>
              </w:rPr>
              <w:t>sarate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573FFC8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1565BF">
              <w:rPr>
                <w:sz w:val="24"/>
                <w:szCs w:val="24"/>
              </w:rPr>
              <w:t>440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1565BF">
              <w:rPr>
                <w:sz w:val="24"/>
                <w:szCs w:val="24"/>
              </w:rPr>
              <w:t>528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 xml:space="preserve">rpet area. </w:t>
            </w:r>
          </w:p>
          <w:p w14:paraId="2173A617" w14:textId="6299ACD5" w:rsidR="00143DD4" w:rsidRPr="00143DD4" w:rsidRDefault="001565BF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143DD4">
              <w:rPr>
                <w:sz w:val="24"/>
                <w:szCs w:val="24"/>
              </w:rPr>
              <w:t xml:space="preserve"> Built up area </w:t>
            </w:r>
            <w:r>
              <w:rPr>
                <w:sz w:val="24"/>
                <w:szCs w:val="24"/>
              </w:rPr>
              <w:t>508</w:t>
            </w:r>
            <w:r w:rsidR="00143DD4">
              <w:rPr>
                <w:sz w:val="24"/>
                <w:szCs w:val="24"/>
              </w:rPr>
              <w:t xml:space="preserve">.00 Sq Ft. Carpet area </w:t>
            </w:r>
            <w:r>
              <w:rPr>
                <w:sz w:val="24"/>
                <w:szCs w:val="24"/>
              </w:rPr>
              <w:t>424</w:t>
            </w:r>
            <w:r w:rsidR="00143DD4">
              <w:rPr>
                <w:sz w:val="24"/>
                <w:szCs w:val="24"/>
              </w:rPr>
              <w:t xml:space="preserve">.00 Sq Ft derived from Built up area. </w:t>
            </w:r>
          </w:p>
          <w:p w14:paraId="216CD29B" w14:textId="11973124" w:rsidR="00C65241" w:rsidRPr="00FA371F" w:rsidRDefault="00A658D2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6A693FDE" wp14:editId="554DF15E">
                  <wp:simplePos x="0" y="0"/>
                  <wp:positionH relativeFrom="column">
                    <wp:posOffset>3718560</wp:posOffset>
                  </wp:positionH>
                  <wp:positionV relativeFrom="paragraph">
                    <wp:posOffset>287020</wp:posOffset>
                  </wp:positionV>
                  <wp:extent cx="1036320" cy="1097915"/>
                  <wp:effectExtent l="0" t="0" r="0" b="6985"/>
                  <wp:wrapNone/>
                  <wp:docPr id="1477713842" name="Picture 1477713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5241" w:rsidRPr="00C65241">
              <w:rPr>
                <w:sz w:val="24"/>
                <w:szCs w:val="24"/>
              </w:rPr>
              <w:t xml:space="preserve">It may be noted that mandatory documents of subject property </w:t>
            </w:r>
            <w:proofErr w:type="gramStart"/>
            <w:r w:rsidR="00C65241" w:rsidRPr="00C65241">
              <w:rPr>
                <w:sz w:val="24"/>
                <w:szCs w:val="24"/>
              </w:rPr>
              <w:t>is</w:t>
            </w:r>
            <w:proofErr w:type="gramEnd"/>
            <w:r w:rsidR="00C65241" w:rsidRPr="00C65241">
              <w:rPr>
                <w:sz w:val="24"/>
                <w:szCs w:val="24"/>
              </w:rPr>
              <w:t xml:space="preserve"> not provided to us. Hence, we have release the report on provided documents as per institute request</w:t>
            </w:r>
            <w:r w:rsidR="00C65241"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6BA77097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2E34A56E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5462BA2F" w14:textId="77777777" w:rsidR="001565BF" w:rsidRDefault="001565BF">
      <w:pPr>
        <w:rPr>
          <w:b/>
          <w:u w:val="single"/>
        </w:rPr>
      </w:pPr>
    </w:p>
    <w:p w14:paraId="522E68A0" w14:textId="77777777" w:rsidR="001565BF" w:rsidRDefault="001565BF">
      <w:pPr>
        <w:rPr>
          <w:b/>
          <w:u w:val="single"/>
        </w:rPr>
      </w:pPr>
    </w:p>
    <w:p w14:paraId="5027A3E2" w14:textId="77777777" w:rsidR="001565BF" w:rsidRDefault="001565BF">
      <w:pPr>
        <w:rPr>
          <w:b/>
          <w:u w:val="single"/>
        </w:rPr>
      </w:pPr>
    </w:p>
    <w:p w14:paraId="6DDB9B88" w14:textId="59709C43" w:rsidR="0038786D" w:rsidRDefault="00853101">
      <w:pPr>
        <w:rPr>
          <w:b/>
          <w:u w:val="single"/>
        </w:rPr>
      </w:pPr>
      <w:r>
        <w:rPr>
          <w:b/>
          <w:u w:val="single"/>
        </w:rPr>
        <w:lastRenderedPageBreak/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752A70BA" w:rsidR="0038786D" w:rsidRDefault="00A658D2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lang w:eastAsia="en-IN"/>
        </w:rPr>
        <w:drawing>
          <wp:anchor distT="0" distB="0" distL="114300" distR="114300" simplePos="0" relativeHeight="251666432" behindDoc="0" locked="0" layoutInCell="1" allowOverlap="1" wp14:anchorId="0BFF9D76" wp14:editId="4E39EB31">
            <wp:simplePos x="0" y="0"/>
            <wp:positionH relativeFrom="column">
              <wp:posOffset>114300</wp:posOffset>
            </wp:positionH>
            <wp:positionV relativeFrom="paragraph">
              <wp:posOffset>34925</wp:posOffset>
            </wp:positionV>
            <wp:extent cx="1036320" cy="1097915"/>
            <wp:effectExtent l="0" t="0" r="0" b="6985"/>
            <wp:wrapNone/>
            <wp:docPr id="1551813887" name="Picture 1551813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62DFABD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B1D1139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049D716E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1565BF">
        <w:rPr>
          <w:rFonts w:eastAsia="Arial Unicode MS" w:cs="Calibri"/>
          <w:bCs/>
        </w:rPr>
        <w:t>19/09/2025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0385D" w14:textId="77777777" w:rsidR="009E6071" w:rsidRDefault="009E6071" w:rsidP="00354014">
      <w:pPr>
        <w:spacing w:after="0" w:line="240" w:lineRule="auto"/>
      </w:pPr>
      <w:r>
        <w:separator/>
      </w:r>
    </w:p>
  </w:endnote>
  <w:endnote w:type="continuationSeparator" w:id="0">
    <w:p w14:paraId="34D7CB0E" w14:textId="77777777" w:rsidR="009E6071" w:rsidRDefault="009E607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125F8276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8B6AF7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8B6AF7">
            <w:rPr>
              <w:rFonts w:ascii="Arial" w:hAnsi="Arial" w:cs="Arial"/>
              <w:b/>
              <w:bCs/>
              <w:sz w:val="24"/>
              <w:szCs w:val="24"/>
            </w:rPr>
            <w:t>21433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CD85" w14:textId="77777777" w:rsidR="009E6071" w:rsidRDefault="009E6071" w:rsidP="00354014">
      <w:pPr>
        <w:spacing w:after="0" w:line="240" w:lineRule="auto"/>
      </w:pPr>
      <w:r>
        <w:separator/>
      </w:r>
    </w:p>
  </w:footnote>
  <w:footnote w:type="continuationSeparator" w:id="0">
    <w:p w14:paraId="187285FB" w14:textId="77777777" w:rsidR="009E6071" w:rsidRDefault="009E607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A658D2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A658D2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A658D2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173785">
    <w:abstractNumId w:val="2"/>
  </w:num>
  <w:num w:numId="2" w16cid:durableId="1988437329">
    <w:abstractNumId w:val="0"/>
  </w:num>
  <w:num w:numId="3" w16cid:durableId="1467548793">
    <w:abstractNumId w:val="1"/>
  </w:num>
  <w:num w:numId="4" w16cid:durableId="524640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92DA4"/>
    <w:rsid w:val="000A1354"/>
    <w:rsid w:val="000A31EA"/>
    <w:rsid w:val="000B32A0"/>
    <w:rsid w:val="000C5F79"/>
    <w:rsid w:val="000F3921"/>
    <w:rsid w:val="000F3DB1"/>
    <w:rsid w:val="000F7556"/>
    <w:rsid w:val="00104BFA"/>
    <w:rsid w:val="00105757"/>
    <w:rsid w:val="00105D86"/>
    <w:rsid w:val="00122EB6"/>
    <w:rsid w:val="001237E1"/>
    <w:rsid w:val="00133495"/>
    <w:rsid w:val="001367B7"/>
    <w:rsid w:val="00143ADF"/>
    <w:rsid w:val="00143DD4"/>
    <w:rsid w:val="00154F3F"/>
    <w:rsid w:val="00156541"/>
    <w:rsid w:val="001565BF"/>
    <w:rsid w:val="00176DB8"/>
    <w:rsid w:val="00191142"/>
    <w:rsid w:val="0019314A"/>
    <w:rsid w:val="0019377E"/>
    <w:rsid w:val="001D3CC8"/>
    <w:rsid w:val="001D3DCE"/>
    <w:rsid w:val="001E2D07"/>
    <w:rsid w:val="001F41D5"/>
    <w:rsid w:val="002129FB"/>
    <w:rsid w:val="00212F91"/>
    <w:rsid w:val="00240226"/>
    <w:rsid w:val="002611CD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660B"/>
    <w:rsid w:val="00447B3A"/>
    <w:rsid w:val="00450482"/>
    <w:rsid w:val="0045563A"/>
    <w:rsid w:val="00472FA7"/>
    <w:rsid w:val="0047704A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117EF"/>
    <w:rsid w:val="00516A33"/>
    <w:rsid w:val="00521D1C"/>
    <w:rsid w:val="005251CA"/>
    <w:rsid w:val="00532A31"/>
    <w:rsid w:val="0053393A"/>
    <w:rsid w:val="00535499"/>
    <w:rsid w:val="00565880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19"/>
    <w:rsid w:val="00705E31"/>
    <w:rsid w:val="00717C47"/>
    <w:rsid w:val="00726E6B"/>
    <w:rsid w:val="00731055"/>
    <w:rsid w:val="007421A5"/>
    <w:rsid w:val="00754381"/>
    <w:rsid w:val="00754C9C"/>
    <w:rsid w:val="007778B7"/>
    <w:rsid w:val="00785E44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B6AF7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E6071"/>
    <w:rsid w:val="009F0004"/>
    <w:rsid w:val="009F34DB"/>
    <w:rsid w:val="009F6DFE"/>
    <w:rsid w:val="00A04435"/>
    <w:rsid w:val="00A04BDD"/>
    <w:rsid w:val="00A21BD6"/>
    <w:rsid w:val="00A27C5F"/>
    <w:rsid w:val="00A55DFC"/>
    <w:rsid w:val="00A615CA"/>
    <w:rsid w:val="00A64DFB"/>
    <w:rsid w:val="00A658D2"/>
    <w:rsid w:val="00A674A1"/>
    <w:rsid w:val="00A773DF"/>
    <w:rsid w:val="00A92C3D"/>
    <w:rsid w:val="00AA48C0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A5E5C"/>
    <w:rsid w:val="00FB6353"/>
    <w:rsid w:val="00FC0401"/>
    <w:rsid w:val="00FC0629"/>
    <w:rsid w:val="00FE5DF6"/>
    <w:rsid w:val="00FF004D"/>
    <w:rsid w:val="00FF5F3A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8C0"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446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2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770B9-E2C2-4811-ADD9-1CBBA078A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319</cp:revision>
  <dcterms:created xsi:type="dcterms:W3CDTF">2021-06-01T05:25:00Z</dcterms:created>
  <dcterms:modified xsi:type="dcterms:W3CDTF">2025-09-19T07:42:00Z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